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5F6" w:rsidRDefault="00B065F6" w:rsidP="00B065F6">
      <w:pPr>
        <w:pStyle w:val="a3"/>
        <w:jc w:val="center"/>
        <w:rPr>
          <w:rFonts w:ascii="Arial" w:hAnsi="Arial" w:cs="Arial"/>
          <w:color w:val="000000"/>
          <w:sz w:val="30"/>
          <w:szCs w:val="30"/>
        </w:rPr>
      </w:pPr>
      <w:r>
        <w:rPr>
          <w:rStyle w:val="a4"/>
          <w:rFonts w:ascii="Arial" w:hAnsi="Arial" w:cs="Arial"/>
          <w:color w:val="000000"/>
          <w:sz w:val="30"/>
          <w:szCs w:val="30"/>
        </w:rPr>
        <w:t>Информация об изменениях, внесённых в Лесной кодекс Российской Федерации</w:t>
      </w:r>
    </w:p>
    <w:p w:rsidR="00B065F6" w:rsidRDefault="00B065F6" w:rsidP="00B065F6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Президентом Российской Федерации подписан Федеральный закон «О внесении изменений в статьи 80 и 98</w:t>
      </w:r>
      <w:r>
        <w:rPr>
          <w:rFonts w:ascii="Arial" w:hAnsi="Arial" w:cs="Arial"/>
          <w:color w:val="000000"/>
          <w:sz w:val="30"/>
          <w:szCs w:val="30"/>
          <w:vertAlign w:val="superscript"/>
        </w:rPr>
        <w:t>1</w:t>
      </w:r>
      <w:r>
        <w:rPr>
          <w:rFonts w:ascii="Arial" w:hAnsi="Arial" w:cs="Arial"/>
          <w:color w:val="000000"/>
          <w:sz w:val="30"/>
          <w:szCs w:val="30"/>
        </w:rPr>
        <w:t> Лесного кодекса Российской Федерации».</w:t>
      </w:r>
    </w:p>
    <w:p w:rsidR="00B065F6" w:rsidRDefault="00B065F6" w:rsidP="00B065F6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Согласно закону федеральный орган исполнительной власти, уполномоченный на ведение реестра недобросовестных арендаторов лесных участков и покупателей лесных насаждений, исключает из него информацию, касающуюся указанных арендаторов и покупателей, по истечении двух лет с даты включения такой информации в названный реестр или по решению суда.</w:t>
      </w:r>
    </w:p>
    <w:p w:rsidR="00B065F6" w:rsidRDefault="00B065F6" w:rsidP="00B065F6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Кроме того, законом признаётся утратившей силу правовая норма о </w:t>
      </w:r>
      <w:proofErr w:type="gramStart"/>
      <w:r>
        <w:rPr>
          <w:rFonts w:ascii="Arial" w:hAnsi="Arial" w:cs="Arial"/>
          <w:color w:val="000000"/>
          <w:sz w:val="30"/>
          <w:szCs w:val="30"/>
        </w:rPr>
        <w:t>том,   </w:t>
      </w:r>
      <w:proofErr w:type="gramEnd"/>
      <w:r>
        <w:rPr>
          <w:rFonts w:ascii="Arial" w:hAnsi="Arial" w:cs="Arial"/>
          <w:color w:val="000000"/>
          <w:sz w:val="30"/>
          <w:szCs w:val="30"/>
        </w:rPr>
        <w:t>  что аукционы на право заключения договора купли-продажи лесных насаждений не проводятся в электронной форме в случае заключения договоров купли-продажи лесных насаждений с субъектами малого и среднего предпринимательства в целях заготовки древесины в лесничествах, расположенных на землях лесного фонда.</w:t>
      </w:r>
    </w:p>
    <w:p w:rsidR="00B065F6" w:rsidRDefault="00B065F6" w:rsidP="00B065F6">
      <w:pPr>
        <w:pStyle w:val="a3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Изменения вступили в силу с 09.03.2021 года.</w:t>
      </w:r>
    </w:p>
    <w:p w:rsidR="00051EF0" w:rsidRDefault="00051EF0">
      <w:bookmarkStart w:id="0" w:name="_GoBack"/>
      <w:bookmarkEnd w:id="0"/>
    </w:p>
    <w:sectPr w:rsidR="0005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21D"/>
    <w:rsid w:val="00051EF0"/>
    <w:rsid w:val="001224FA"/>
    <w:rsid w:val="0013493C"/>
    <w:rsid w:val="00397827"/>
    <w:rsid w:val="006B7D82"/>
    <w:rsid w:val="008A0816"/>
    <w:rsid w:val="00B065F6"/>
    <w:rsid w:val="00C46EE6"/>
    <w:rsid w:val="00C605D5"/>
    <w:rsid w:val="00E2221D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CA614-347E-43F3-BF1F-ECC78E8F5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6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65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Алеся</cp:lastModifiedBy>
  <cp:revision>2</cp:revision>
  <dcterms:created xsi:type="dcterms:W3CDTF">2021-11-24T07:03:00Z</dcterms:created>
  <dcterms:modified xsi:type="dcterms:W3CDTF">2021-11-24T07:03:00Z</dcterms:modified>
</cp:coreProperties>
</file>