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D70" w:rsidRPr="00244E8A" w:rsidRDefault="00216D70" w:rsidP="00216D70">
      <w:pPr>
        <w:keepNext/>
        <w:spacing w:after="0" w:line="240" w:lineRule="auto"/>
        <w:jc w:val="center"/>
        <w:outlineLvl w:val="1"/>
        <w:rPr>
          <w:rFonts w:ascii="Arial" w:eastAsia="Times New Roman" w:hAnsi="Arial" w:cs="Times New Roman"/>
          <w:b/>
          <w:i/>
          <w:iCs/>
          <w:w w:val="150"/>
          <w:sz w:val="24"/>
          <w:szCs w:val="20"/>
          <w:lang w:eastAsia="ru-RU"/>
        </w:rPr>
      </w:pPr>
      <w:r>
        <w:rPr>
          <w:rFonts w:ascii="Arial" w:eastAsia="Times New Roman" w:hAnsi="Arial" w:cs="Times New Roman"/>
          <w:b/>
          <w:noProof/>
          <w:sz w:val="28"/>
          <w:szCs w:val="20"/>
          <w:lang w:eastAsia="ru-RU"/>
        </w:rPr>
        <w:drawing>
          <wp:inline distT="0" distB="0" distL="0" distR="0" wp14:anchorId="74C757D7" wp14:editId="1E81C85F">
            <wp:extent cx="906145" cy="739775"/>
            <wp:effectExtent l="19050" t="0" r="8255"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906145" cy="739775"/>
                    </a:xfrm>
                    <a:prstGeom prst="rect">
                      <a:avLst/>
                    </a:prstGeom>
                    <a:noFill/>
                    <a:ln w="9525">
                      <a:noFill/>
                      <a:miter lim="800000"/>
                      <a:headEnd/>
                      <a:tailEnd/>
                    </a:ln>
                  </pic:spPr>
                </pic:pic>
              </a:graphicData>
            </a:graphic>
          </wp:inline>
        </w:drawing>
      </w:r>
    </w:p>
    <w:p w:rsidR="00216D70" w:rsidRPr="00244E8A" w:rsidRDefault="00216D70" w:rsidP="00216D70">
      <w:pPr>
        <w:keepNext/>
        <w:spacing w:after="0" w:line="240" w:lineRule="auto"/>
        <w:contextualSpacing/>
        <w:jc w:val="center"/>
        <w:outlineLvl w:val="0"/>
        <w:rPr>
          <w:rFonts w:ascii="Times New Roman" w:eastAsia="Times New Roman" w:hAnsi="Times New Roman" w:cs="Times New Roman"/>
          <w:b/>
          <w:w w:val="150"/>
          <w:sz w:val="8"/>
          <w:szCs w:val="8"/>
          <w:lang w:eastAsia="ru-RU"/>
        </w:rPr>
      </w:pPr>
      <w:r w:rsidRPr="00244E8A">
        <w:rPr>
          <w:rFonts w:ascii="Times New Roman" w:eastAsia="Times New Roman" w:hAnsi="Times New Roman" w:cs="Times New Roman"/>
          <w:b/>
          <w:w w:val="150"/>
          <w:sz w:val="32"/>
          <w:szCs w:val="32"/>
          <w:lang w:eastAsia="ru-RU"/>
        </w:rPr>
        <w:t>РЕСПУБЛИКА ДАГЕСТАН</w:t>
      </w:r>
    </w:p>
    <w:p w:rsidR="00216D70" w:rsidRPr="00244E8A" w:rsidRDefault="00216D70" w:rsidP="00216D70">
      <w:pPr>
        <w:keepNext/>
        <w:spacing w:after="0" w:line="240" w:lineRule="auto"/>
        <w:contextualSpacing/>
        <w:jc w:val="center"/>
        <w:outlineLvl w:val="1"/>
        <w:rPr>
          <w:rFonts w:ascii="Times New Roman" w:eastAsia="Times New Roman" w:hAnsi="Times New Roman" w:cs="Times New Roman"/>
          <w:b/>
          <w:sz w:val="36"/>
          <w:szCs w:val="20"/>
          <w:lang w:eastAsia="ru-RU"/>
        </w:rPr>
      </w:pPr>
      <w:r w:rsidRPr="00244E8A">
        <w:rPr>
          <w:rFonts w:ascii="Times New Roman" w:eastAsia="Times New Roman" w:hAnsi="Times New Roman" w:cs="Times New Roman"/>
          <w:b/>
          <w:sz w:val="36"/>
          <w:szCs w:val="20"/>
          <w:lang w:eastAsia="ru-RU"/>
        </w:rPr>
        <w:t>МУНИЦИПАЛЬНОЕ ОБРАЗОВАНИЕ «ДОКУЗПАРИНСКИЙ РАЙОН»</w:t>
      </w:r>
    </w:p>
    <w:p w:rsidR="00216D70" w:rsidRPr="00244E8A" w:rsidRDefault="00216D70" w:rsidP="00216D70">
      <w:pPr>
        <w:spacing w:after="0"/>
        <w:jc w:val="center"/>
        <w:rPr>
          <w:rFonts w:ascii="Calibri" w:eastAsia="Calibri" w:hAnsi="Calibri" w:cs="Times New Roman"/>
          <w:b/>
          <w:sz w:val="40"/>
          <w:szCs w:val="40"/>
          <w:lang w:eastAsia="ru-RU"/>
        </w:rPr>
      </w:pPr>
      <w:r w:rsidRPr="00244E8A">
        <w:rPr>
          <w:rFonts w:ascii="Calibri" w:eastAsia="Calibri" w:hAnsi="Calibri" w:cs="Times New Roman"/>
          <w:b/>
          <w:sz w:val="40"/>
          <w:szCs w:val="40"/>
          <w:lang w:eastAsia="ru-RU"/>
        </w:rPr>
        <w:t>СОБРАНИЕ ДЕПУТАТОВ МУНИЦИПАЛЬНОГО РАЙОНА</w:t>
      </w:r>
    </w:p>
    <w:p w:rsidR="00216D70" w:rsidRPr="00244E8A" w:rsidRDefault="00216D70" w:rsidP="00216D70">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129540</wp:posOffset>
                </wp:positionH>
                <wp:positionV relativeFrom="paragraph">
                  <wp:posOffset>64770</wp:posOffset>
                </wp:positionV>
                <wp:extent cx="5705475" cy="0"/>
                <wp:effectExtent l="34290" t="36195" r="32385" b="3048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547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5.1pt" to="459.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" strokeweight="4.5pt">
                <v:stroke linestyle="thinThick"/>
              </v:line>
            </w:pict>
          </mc:Fallback>
        </mc:AlternateContent>
      </w:r>
    </w:p>
    <w:p w:rsidR="00216D70" w:rsidRPr="00244E8A" w:rsidRDefault="00216D70" w:rsidP="00216D70">
      <w:pPr>
        <w:spacing w:before="100" w:beforeAutospacing="1" w:after="0" w:line="240" w:lineRule="auto"/>
        <w:rPr>
          <w:rFonts w:ascii="Times New Roman" w:eastAsia="Times New Roman" w:hAnsi="Times New Roman" w:cs="Times New Roman"/>
          <w:sz w:val="28"/>
          <w:szCs w:val="28"/>
          <w:lang w:eastAsia="ru-RU"/>
        </w:rPr>
      </w:pPr>
      <w:r w:rsidRPr="00244E8A">
        <w:rPr>
          <w:rFonts w:ascii="Times New Roman" w:eastAsia="Times New Roman" w:hAnsi="Times New Roman" w:cs="Times New Roman"/>
          <w:sz w:val="28"/>
          <w:szCs w:val="28"/>
          <w:lang w:eastAsia="ru-RU"/>
        </w:rPr>
        <w:t xml:space="preserve">   № 3</w:t>
      </w:r>
      <w:r>
        <w:rPr>
          <w:rFonts w:ascii="Times New Roman" w:eastAsia="Times New Roman" w:hAnsi="Times New Roman" w:cs="Times New Roman"/>
          <w:sz w:val="28"/>
          <w:szCs w:val="28"/>
          <w:lang w:eastAsia="ru-RU"/>
        </w:rPr>
        <w:t>5</w:t>
      </w:r>
      <w:r w:rsidRPr="00244E8A">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 xml:space="preserve">  </w:t>
      </w:r>
      <w:r w:rsidRPr="00244E8A">
        <w:rPr>
          <w:rFonts w:ascii="Times New Roman" w:eastAsia="Times New Roman" w:hAnsi="Times New Roman" w:cs="Times New Roman"/>
          <w:sz w:val="28"/>
          <w:szCs w:val="28"/>
          <w:lang w:eastAsia="ru-RU"/>
        </w:rPr>
        <w:t>от «</w:t>
      </w:r>
      <w:r>
        <w:rPr>
          <w:rFonts w:ascii="Times New Roman" w:eastAsia="Times New Roman" w:hAnsi="Times New Roman" w:cs="Times New Roman"/>
          <w:sz w:val="28"/>
          <w:szCs w:val="28"/>
          <w:lang w:eastAsia="ru-RU"/>
        </w:rPr>
        <w:t>15</w:t>
      </w:r>
      <w:r w:rsidRPr="00244E8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июня</w:t>
      </w:r>
      <w:r w:rsidRPr="00244E8A">
        <w:rPr>
          <w:rFonts w:ascii="Times New Roman" w:eastAsia="Times New Roman" w:hAnsi="Times New Roman" w:cs="Times New Roman"/>
          <w:sz w:val="28"/>
          <w:szCs w:val="28"/>
          <w:lang w:eastAsia="ru-RU"/>
        </w:rPr>
        <w:t xml:space="preserve"> 2015 г.</w:t>
      </w:r>
    </w:p>
    <w:p w:rsidR="00216D70" w:rsidRDefault="00216D70" w:rsidP="00216D70">
      <w:pPr>
        <w:keepNext/>
        <w:spacing w:after="0" w:line="240" w:lineRule="auto"/>
        <w:jc w:val="center"/>
        <w:outlineLvl w:val="0"/>
        <w:rPr>
          <w:rFonts w:ascii="Arial" w:eastAsia="Calibri" w:hAnsi="Arial" w:cs="Times New Roman"/>
          <w:b/>
          <w:bCs/>
          <w:w w:val="150"/>
          <w:sz w:val="26"/>
          <w:szCs w:val="26"/>
          <w:lang w:eastAsia="ru-RU"/>
        </w:rPr>
      </w:pPr>
    </w:p>
    <w:p w:rsidR="00216D70" w:rsidRPr="00244E8A" w:rsidRDefault="00216D70" w:rsidP="00216D70">
      <w:pPr>
        <w:keepNext/>
        <w:spacing w:after="0" w:line="240" w:lineRule="auto"/>
        <w:jc w:val="center"/>
        <w:outlineLvl w:val="0"/>
        <w:rPr>
          <w:rFonts w:ascii="Arial" w:eastAsia="Calibri" w:hAnsi="Arial" w:cs="Times New Roman"/>
          <w:b/>
          <w:bCs/>
          <w:w w:val="150"/>
          <w:sz w:val="26"/>
          <w:szCs w:val="26"/>
          <w:lang w:eastAsia="ru-RU"/>
        </w:rPr>
      </w:pPr>
      <w:r w:rsidRPr="00244E8A">
        <w:rPr>
          <w:rFonts w:ascii="Arial" w:eastAsia="Calibri" w:hAnsi="Arial" w:cs="Times New Roman"/>
          <w:b/>
          <w:bCs/>
          <w:w w:val="150"/>
          <w:sz w:val="26"/>
          <w:szCs w:val="26"/>
          <w:lang w:eastAsia="ru-RU"/>
        </w:rPr>
        <w:t>РЕШЕНИЕ</w:t>
      </w:r>
    </w:p>
    <w:p w:rsidR="00216D70" w:rsidRPr="00244E8A" w:rsidRDefault="00216D70" w:rsidP="00216D70">
      <w:pPr>
        <w:spacing w:after="0" w:line="240" w:lineRule="auto"/>
        <w:jc w:val="center"/>
        <w:rPr>
          <w:rFonts w:ascii="Times New Roman" w:hAnsi="Times New Roman" w:cs="Times New Roman"/>
          <w:b/>
          <w:sz w:val="28"/>
          <w:szCs w:val="28"/>
        </w:rPr>
      </w:pPr>
      <w:r w:rsidRPr="00244E8A">
        <w:rPr>
          <w:rFonts w:ascii="Times New Roman" w:eastAsia="Times New Roman" w:hAnsi="Times New Roman" w:cs="Times New Roman"/>
          <w:b/>
          <w:sz w:val="26"/>
          <w:szCs w:val="26"/>
          <w:lang w:eastAsia="ru-RU"/>
        </w:rPr>
        <w:t xml:space="preserve">«Об утверждении </w:t>
      </w:r>
      <w:r w:rsidRPr="00244E8A">
        <w:rPr>
          <w:rFonts w:ascii="Times New Roman" w:hAnsi="Times New Roman" w:cs="Times New Roman"/>
          <w:b/>
          <w:sz w:val="28"/>
          <w:szCs w:val="28"/>
        </w:rPr>
        <w:t>Положени</w:t>
      </w:r>
      <w:r>
        <w:rPr>
          <w:rFonts w:ascii="Times New Roman" w:hAnsi="Times New Roman" w:cs="Times New Roman"/>
          <w:b/>
          <w:sz w:val="28"/>
          <w:szCs w:val="28"/>
        </w:rPr>
        <w:t>я</w:t>
      </w:r>
      <w:r w:rsidRPr="00244E8A">
        <w:rPr>
          <w:b/>
        </w:rPr>
        <w:t xml:space="preserve"> </w:t>
      </w:r>
      <w:r w:rsidRPr="00244E8A">
        <w:rPr>
          <w:rFonts w:ascii="Times New Roman" w:hAnsi="Times New Roman" w:cs="Times New Roman"/>
          <w:b/>
          <w:sz w:val="28"/>
          <w:szCs w:val="28"/>
        </w:rPr>
        <w:t xml:space="preserve">о порядке проведения конкурса по отбору кандидатур на должность главы муниципального района </w:t>
      </w:r>
    </w:p>
    <w:p w:rsidR="00216D70" w:rsidRPr="00244E8A" w:rsidRDefault="00216D70" w:rsidP="00216D70">
      <w:pPr>
        <w:spacing w:after="0" w:line="240" w:lineRule="auto"/>
        <w:jc w:val="center"/>
        <w:rPr>
          <w:rFonts w:ascii="Times New Roman" w:eastAsia="Times New Roman" w:hAnsi="Times New Roman" w:cs="Times New Roman"/>
          <w:b/>
          <w:sz w:val="26"/>
          <w:szCs w:val="26"/>
          <w:lang w:eastAsia="ru-RU"/>
        </w:rPr>
      </w:pPr>
      <w:r w:rsidRPr="00244E8A">
        <w:rPr>
          <w:rFonts w:ascii="Times New Roman" w:hAnsi="Times New Roman" w:cs="Times New Roman"/>
          <w:b/>
          <w:sz w:val="28"/>
          <w:szCs w:val="28"/>
        </w:rPr>
        <w:t>«Докузпаринский район»</w:t>
      </w:r>
    </w:p>
    <w:p w:rsidR="00216D70" w:rsidRDefault="00216D70" w:rsidP="00216D70">
      <w:pPr>
        <w:pStyle w:val="a3"/>
        <w:ind w:firstLine="708"/>
        <w:jc w:val="center"/>
        <w:rPr>
          <w:rFonts w:ascii="Times New Roman" w:hAnsi="Times New Roman" w:cs="Times New Roman"/>
          <w:sz w:val="28"/>
          <w:szCs w:val="28"/>
        </w:rPr>
      </w:pPr>
    </w:p>
    <w:p w:rsidR="00216D70" w:rsidRDefault="00216D70" w:rsidP="00216D70">
      <w:pPr>
        <w:pStyle w:val="a3"/>
        <w:ind w:firstLine="708"/>
        <w:jc w:val="both"/>
        <w:rPr>
          <w:rFonts w:ascii="Times New Roman" w:hAnsi="Times New Roman" w:cs="Times New Roman"/>
          <w:sz w:val="28"/>
          <w:szCs w:val="28"/>
        </w:rPr>
      </w:pPr>
      <w:r w:rsidRPr="00B11FF8">
        <w:rPr>
          <w:rFonts w:ascii="Times New Roman" w:hAnsi="Times New Roman" w:cs="Times New Roman"/>
          <w:sz w:val="28"/>
          <w:szCs w:val="28"/>
        </w:rPr>
        <w:t>В соответствии с частью 2.1</w:t>
      </w:r>
      <w:r>
        <w:rPr>
          <w:rFonts w:ascii="Times New Roman" w:hAnsi="Times New Roman" w:cs="Times New Roman"/>
          <w:sz w:val="28"/>
          <w:szCs w:val="28"/>
        </w:rPr>
        <w:t xml:space="preserve"> статьи 36</w:t>
      </w:r>
      <w:r w:rsidRPr="00B11FF8">
        <w:rPr>
          <w:rFonts w:ascii="Times New Roman" w:hAnsi="Times New Roman" w:cs="Times New Roman"/>
          <w:sz w:val="28"/>
          <w:szCs w:val="28"/>
        </w:rPr>
        <w:t xml:space="preserve"> Федерального закона </w:t>
      </w:r>
      <w:r>
        <w:rPr>
          <w:rFonts w:ascii="Times New Roman" w:hAnsi="Times New Roman" w:cs="Times New Roman"/>
          <w:sz w:val="28"/>
          <w:szCs w:val="28"/>
        </w:rPr>
        <w:br/>
      </w:r>
      <w:r w:rsidRPr="00B11FF8">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Собрание депутатов муниципального района «Докузпаринский район»</w:t>
      </w:r>
    </w:p>
    <w:p w:rsidR="00216D70" w:rsidRDefault="00216D70" w:rsidP="00216D70">
      <w:pPr>
        <w:pStyle w:val="a3"/>
        <w:ind w:firstLine="708"/>
        <w:jc w:val="center"/>
        <w:rPr>
          <w:rFonts w:ascii="Times New Roman" w:hAnsi="Times New Roman" w:cs="Times New Roman"/>
          <w:sz w:val="28"/>
          <w:szCs w:val="28"/>
        </w:rPr>
      </w:pPr>
    </w:p>
    <w:p w:rsidR="00216D70" w:rsidRDefault="00216D70" w:rsidP="00216D70">
      <w:pPr>
        <w:pStyle w:val="a3"/>
        <w:tabs>
          <w:tab w:val="left" w:pos="4212"/>
          <w:tab w:val="center" w:pos="5031"/>
        </w:tabs>
        <w:ind w:firstLine="708"/>
        <w:rPr>
          <w:rFonts w:ascii="Times New Roman" w:hAnsi="Times New Roman" w:cs="Times New Roman"/>
          <w:sz w:val="28"/>
          <w:szCs w:val="28"/>
        </w:rPr>
      </w:pPr>
      <w:r>
        <w:rPr>
          <w:rFonts w:ascii="Times New Roman" w:hAnsi="Times New Roman" w:cs="Times New Roman"/>
          <w:b/>
          <w:sz w:val="28"/>
          <w:szCs w:val="28"/>
        </w:rPr>
        <w:tab/>
        <w:t>РЕШАЕТ</w:t>
      </w:r>
      <w:r>
        <w:rPr>
          <w:rFonts w:ascii="Times New Roman" w:hAnsi="Times New Roman" w:cs="Times New Roman"/>
          <w:sz w:val="28"/>
          <w:szCs w:val="28"/>
        </w:rPr>
        <w:t>:</w:t>
      </w:r>
    </w:p>
    <w:p w:rsidR="00216D70" w:rsidRDefault="00216D70" w:rsidP="00216D70">
      <w:pPr>
        <w:pStyle w:val="a3"/>
        <w:ind w:firstLine="708"/>
        <w:jc w:val="center"/>
        <w:rPr>
          <w:rFonts w:ascii="Times New Roman" w:hAnsi="Times New Roman" w:cs="Times New Roman"/>
          <w:sz w:val="28"/>
          <w:szCs w:val="28"/>
        </w:rPr>
      </w:pPr>
    </w:p>
    <w:p w:rsidR="00216D70" w:rsidRDefault="00216D70" w:rsidP="00216D70">
      <w:pPr>
        <w:pStyle w:val="a3"/>
        <w:ind w:firstLine="708"/>
        <w:jc w:val="both"/>
        <w:rPr>
          <w:rFonts w:ascii="Times New Roman" w:hAnsi="Times New Roman" w:cs="Times New Roman"/>
          <w:sz w:val="28"/>
          <w:szCs w:val="28"/>
        </w:rPr>
      </w:pPr>
      <w:r w:rsidRPr="002F5522">
        <w:rPr>
          <w:rFonts w:ascii="Times New Roman" w:hAnsi="Times New Roman" w:cs="Times New Roman"/>
          <w:sz w:val="28"/>
          <w:szCs w:val="28"/>
        </w:rPr>
        <w:t>1.</w:t>
      </w:r>
      <w:r>
        <w:rPr>
          <w:rFonts w:ascii="Times New Roman" w:hAnsi="Times New Roman" w:cs="Times New Roman"/>
          <w:sz w:val="28"/>
          <w:szCs w:val="28"/>
        </w:rPr>
        <w:t xml:space="preserve"> </w:t>
      </w:r>
      <w:r w:rsidRPr="00C95E33">
        <w:rPr>
          <w:rFonts w:ascii="Times New Roman" w:hAnsi="Times New Roman" w:cs="Times New Roman"/>
          <w:sz w:val="28"/>
          <w:szCs w:val="28"/>
        </w:rPr>
        <w:t>Утвердить прилагаемое Положение</w:t>
      </w:r>
      <w:r w:rsidRPr="00C95E33">
        <w:t xml:space="preserve"> </w:t>
      </w:r>
      <w:r w:rsidRPr="00C95E33">
        <w:rPr>
          <w:rFonts w:ascii="Times New Roman" w:hAnsi="Times New Roman" w:cs="Times New Roman"/>
          <w:sz w:val="28"/>
          <w:szCs w:val="28"/>
        </w:rPr>
        <w:t>о порядке проведения конкурса</w:t>
      </w:r>
      <w:r>
        <w:rPr>
          <w:rFonts w:ascii="Times New Roman" w:hAnsi="Times New Roman" w:cs="Times New Roman"/>
          <w:sz w:val="28"/>
          <w:szCs w:val="28"/>
        </w:rPr>
        <w:t xml:space="preserve"> </w:t>
      </w:r>
      <w:r w:rsidRPr="00C95E33">
        <w:rPr>
          <w:rFonts w:ascii="Times New Roman" w:hAnsi="Times New Roman" w:cs="Times New Roman"/>
          <w:sz w:val="28"/>
          <w:szCs w:val="28"/>
        </w:rPr>
        <w:t xml:space="preserve">по отбору кандидатур на должность главы муниципального района </w:t>
      </w:r>
      <w:r w:rsidRPr="002F5522">
        <w:rPr>
          <w:rFonts w:ascii="Times New Roman" w:hAnsi="Times New Roman" w:cs="Times New Roman"/>
          <w:sz w:val="28"/>
          <w:szCs w:val="28"/>
        </w:rPr>
        <w:t>«</w:t>
      </w:r>
      <w:r>
        <w:rPr>
          <w:rFonts w:ascii="Times New Roman" w:hAnsi="Times New Roman" w:cs="Times New Roman"/>
          <w:sz w:val="28"/>
          <w:szCs w:val="28"/>
        </w:rPr>
        <w:t>Докузпаринский район</w:t>
      </w:r>
      <w:r w:rsidRPr="002F5522">
        <w:rPr>
          <w:rFonts w:ascii="Times New Roman" w:hAnsi="Times New Roman" w:cs="Times New Roman"/>
          <w:sz w:val="28"/>
          <w:szCs w:val="28"/>
        </w:rPr>
        <w:t>»</w:t>
      </w:r>
      <w:r>
        <w:rPr>
          <w:rFonts w:ascii="Times New Roman" w:hAnsi="Times New Roman" w:cs="Times New Roman"/>
          <w:sz w:val="28"/>
          <w:szCs w:val="28"/>
        </w:rPr>
        <w:t>.</w:t>
      </w:r>
    </w:p>
    <w:p w:rsidR="00216D70" w:rsidRDefault="00216D70" w:rsidP="00216D70">
      <w:pPr>
        <w:pStyle w:val="a3"/>
        <w:ind w:firstLine="708"/>
        <w:jc w:val="both"/>
        <w:rPr>
          <w:rFonts w:ascii="Times New Roman" w:hAnsi="Times New Roman" w:cs="Times New Roman"/>
          <w:sz w:val="28"/>
          <w:szCs w:val="28"/>
        </w:rPr>
      </w:pPr>
      <w:r>
        <w:rPr>
          <w:rFonts w:ascii="Times New Roman" w:hAnsi="Times New Roman" w:cs="Times New Roman"/>
          <w:sz w:val="28"/>
          <w:szCs w:val="28"/>
        </w:rPr>
        <w:t>2. Опубликовать настоящее Решение в районной газете «Голос Эренлара» и разместить на официальном сайте муниципального района в сети «Интернет».</w:t>
      </w:r>
    </w:p>
    <w:p w:rsidR="00216D70" w:rsidRDefault="00216D70" w:rsidP="00216D70">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 Настоящее Решение вступает в силу со дня его официального опубликования. </w:t>
      </w:r>
    </w:p>
    <w:p w:rsidR="00216D70" w:rsidRDefault="00216D70" w:rsidP="00216D70">
      <w:pPr>
        <w:rPr>
          <w:rFonts w:ascii="Times New Roman" w:hAnsi="Times New Roman" w:cs="Times New Roman"/>
          <w:sz w:val="28"/>
          <w:szCs w:val="28"/>
        </w:rPr>
      </w:pPr>
    </w:p>
    <w:p w:rsidR="00216D70" w:rsidRDefault="00216D70" w:rsidP="00216D70">
      <w:pPr>
        <w:spacing w:after="0" w:line="240" w:lineRule="auto"/>
        <w:rPr>
          <w:rFonts w:ascii="Times New Roman" w:eastAsia="Times New Roman" w:hAnsi="Times New Roman" w:cs="Times New Roman"/>
          <w:b/>
          <w:sz w:val="28"/>
          <w:szCs w:val="28"/>
          <w:lang w:eastAsia="ru-RU"/>
        </w:rPr>
      </w:pPr>
    </w:p>
    <w:p w:rsidR="00216D70" w:rsidRPr="00244E8A" w:rsidRDefault="00216D70" w:rsidP="00216D70">
      <w:pPr>
        <w:spacing w:after="0" w:line="240" w:lineRule="auto"/>
        <w:rPr>
          <w:rFonts w:ascii="Times New Roman" w:eastAsia="Times New Roman" w:hAnsi="Times New Roman" w:cs="Times New Roman"/>
          <w:b/>
          <w:sz w:val="28"/>
          <w:szCs w:val="28"/>
          <w:lang w:eastAsia="ru-RU"/>
        </w:rPr>
      </w:pPr>
      <w:r w:rsidRPr="00244E8A">
        <w:rPr>
          <w:rFonts w:ascii="Times New Roman" w:eastAsia="Times New Roman" w:hAnsi="Times New Roman" w:cs="Times New Roman"/>
          <w:b/>
          <w:sz w:val="28"/>
          <w:szCs w:val="28"/>
          <w:lang w:eastAsia="ru-RU"/>
        </w:rPr>
        <w:t>Глава муниципального района</w:t>
      </w:r>
    </w:p>
    <w:p w:rsidR="00216D70" w:rsidRPr="00244E8A" w:rsidRDefault="00216D70" w:rsidP="00216D70">
      <w:pPr>
        <w:spacing w:after="0" w:line="240" w:lineRule="auto"/>
        <w:rPr>
          <w:rFonts w:ascii="Times New Roman" w:eastAsia="Times New Roman" w:hAnsi="Times New Roman" w:cs="Times New Roman"/>
          <w:b/>
          <w:sz w:val="28"/>
          <w:szCs w:val="28"/>
          <w:lang w:eastAsia="ru-RU"/>
        </w:rPr>
      </w:pPr>
      <w:r w:rsidRPr="00244E8A">
        <w:rPr>
          <w:rFonts w:ascii="Times New Roman" w:eastAsia="Times New Roman" w:hAnsi="Times New Roman" w:cs="Times New Roman"/>
          <w:b/>
          <w:sz w:val="28"/>
          <w:szCs w:val="28"/>
          <w:lang w:eastAsia="ru-RU"/>
        </w:rPr>
        <w:t>Председатель Собрания депутатов</w:t>
      </w:r>
      <w:r w:rsidRPr="00244E8A">
        <w:rPr>
          <w:rFonts w:ascii="Times New Roman" w:eastAsia="Times New Roman" w:hAnsi="Times New Roman" w:cs="Times New Roman"/>
          <w:b/>
          <w:sz w:val="28"/>
          <w:szCs w:val="28"/>
          <w:lang w:eastAsia="ru-RU"/>
        </w:rPr>
        <w:tab/>
      </w:r>
      <w:r w:rsidRPr="00244E8A">
        <w:rPr>
          <w:rFonts w:ascii="Times New Roman" w:eastAsia="Times New Roman" w:hAnsi="Times New Roman" w:cs="Times New Roman"/>
          <w:b/>
          <w:sz w:val="28"/>
          <w:szCs w:val="28"/>
          <w:lang w:eastAsia="ru-RU"/>
        </w:rPr>
        <w:tab/>
      </w:r>
      <w:r w:rsidRPr="00244E8A">
        <w:rPr>
          <w:rFonts w:ascii="Times New Roman" w:eastAsia="Times New Roman" w:hAnsi="Times New Roman" w:cs="Times New Roman"/>
          <w:b/>
          <w:sz w:val="28"/>
          <w:szCs w:val="28"/>
          <w:lang w:eastAsia="ru-RU"/>
        </w:rPr>
        <w:tab/>
        <w:t xml:space="preserve">             </w:t>
      </w:r>
      <w:r>
        <w:rPr>
          <w:rFonts w:ascii="Times New Roman" w:eastAsia="Times New Roman" w:hAnsi="Times New Roman" w:cs="Times New Roman"/>
          <w:b/>
          <w:sz w:val="28"/>
          <w:szCs w:val="28"/>
          <w:lang w:eastAsia="ru-RU"/>
        </w:rPr>
        <w:t xml:space="preserve">  </w:t>
      </w:r>
      <w:r w:rsidRPr="00244E8A">
        <w:rPr>
          <w:rFonts w:ascii="Times New Roman" w:eastAsia="Times New Roman" w:hAnsi="Times New Roman" w:cs="Times New Roman"/>
          <w:b/>
          <w:sz w:val="28"/>
          <w:szCs w:val="28"/>
          <w:lang w:eastAsia="ru-RU"/>
        </w:rPr>
        <w:t>К.С. АБАСОВ</w:t>
      </w:r>
    </w:p>
    <w:p w:rsidR="00216D70" w:rsidRDefault="00216D70" w:rsidP="00216D70">
      <w:pPr>
        <w:rPr>
          <w:rFonts w:ascii="Times New Roman" w:hAnsi="Times New Roman" w:cs="Times New Roman"/>
          <w:sz w:val="28"/>
          <w:szCs w:val="28"/>
        </w:rPr>
      </w:pPr>
      <w:r>
        <w:rPr>
          <w:rFonts w:ascii="Times New Roman" w:hAnsi="Times New Roman" w:cs="Times New Roman"/>
          <w:sz w:val="28"/>
          <w:szCs w:val="28"/>
        </w:rPr>
        <w:br w:type="page"/>
      </w:r>
    </w:p>
    <w:p w:rsidR="00216D70" w:rsidRPr="00244E8A" w:rsidRDefault="00216D70" w:rsidP="00216D70">
      <w:pPr>
        <w:tabs>
          <w:tab w:val="left" w:pos="6195"/>
          <w:tab w:val="left" w:pos="6290"/>
        </w:tabs>
        <w:spacing w:after="0" w:line="240" w:lineRule="auto"/>
        <w:jc w:val="right"/>
        <w:rPr>
          <w:rFonts w:ascii="Times New Roman" w:hAnsi="Times New Roman" w:cs="Times New Roman"/>
          <w:sz w:val="24"/>
          <w:szCs w:val="24"/>
        </w:rPr>
      </w:pPr>
      <w:r w:rsidRPr="00244E8A">
        <w:rPr>
          <w:rFonts w:ascii="Times New Roman" w:hAnsi="Times New Roman" w:cs="Times New Roman"/>
          <w:sz w:val="24"/>
          <w:szCs w:val="24"/>
        </w:rPr>
        <w:lastRenderedPageBreak/>
        <w:t>У</w:t>
      </w:r>
      <w:r w:rsidRPr="000E6C5D">
        <w:rPr>
          <w:rFonts w:ascii="Times New Roman" w:hAnsi="Times New Roman" w:cs="Times New Roman"/>
          <w:sz w:val="24"/>
          <w:szCs w:val="24"/>
        </w:rPr>
        <w:t>тверждено</w:t>
      </w:r>
    </w:p>
    <w:p w:rsidR="00216D70" w:rsidRPr="00244E8A" w:rsidRDefault="00216D70" w:rsidP="00216D70">
      <w:pPr>
        <w:autoSpaceDE w:val="0"/>
        <w:autoSpaceDN w:val="0"/>
        <w:adjustRightInd w:val="0"/>
        <w:spacing w:after="0" w:line="240" w:lineRule="auto"/>
        <w:ind w:left="5387"/>
        <w:jc w:val="right"/>
        <w:rPr>
          <w:rFonts w:ascii="Times New Roman" w:hAnsi="Times New Roman" w:cs="Times New Roman"/>
          <w:sz w:val="24"/>
          <w:szCs w:val="24"/>
        </w:rPr>
      </w:pPr>
      <w:r w:rsidRPr="00244E8A">
        <w:rPr>
          <w:rFonts w:ascii="Times New Roman" w:hAnsi="Times New Roman" w:cs="Times New Roman"/>
          <w:sz w:val="24"/>
          <w:szCs w:val="24"/>
        </w:rPr>
        <w:t xml:space="preserve">Решением Собрания депутатов муниципального района     </w:t>
      </w:r>
    </w:p>
    <w:p w:rsidR="00216D70" w:rsidRPr="00244E8A" w:rsidRDefault="00216D70" w:rsidP="00216D70">
      <w:pPr>
        <w:autoSpaceDE w:val="0"/>
        <w:autoSpaceDN w:val="0"/>
        <w:adjustRightInd w:val="0"/>
        <w:spacing w:after="0" w:line="240" w:lineRule="auto"/>
        <w:ind w:left="5387"/>
        <w:jc w:val="right"/>
        <w:rPr>
          <w:rFonts w:ascii="Times New Roman" w:hAnsi="Times New Roman" w:cs="Times New Roman"/>
          <w:sz w:val="24"/>
          <w:szCs w:val="24"/>
        </w:rPr>
      </w:pPr>
      <w:r w:rsidRPr="00244E8A">
        <w:rPr>
          <w:rFonts w:ascii="Times New Roman" w:hAnsi="Times New Roman" w:cs="Times New Roman"/>
          <w:sz w:val="24"/>
          <w:szCs w:val="24"/>
        </w:rPr>
        <w:t>«</w:t>
      </w:r>
      <w:r w:rsidRPr="000E6C5D">
        <w:rPr>
          <w:rFonts w:ascii="Times New Roman" w:hAnsi="Times New Roman" w:cs="Times New Roman"/>
          <w:sz w:val="24"/>
          <w:szCs w:val="24"/>
        </w:rPr>
        <w:t>Докузпаринский район</w:t>
      </w:r>
      <w:r w:rsidRPr="00244E8A">
        <w:rPr>
          <w:rFonts w:ascii="Times New Roman" w:hAnsi="Times New Roman" w:cs="Times New Roman"/>
          <w:sz w:val="24"/>
          <w:szCs w:val="24"/>
        </w:rPr>
        <w:t>»</w:t>
      </w:r>
    </w:p>
    <w:p w:rsidR="00216D70" w:rsidRPr="00244E8A" w:rsidRDefault="00216D70" w:rsidP="00216D70">
      <w:pPr>
        <w:autoSpaceDE w:val="0"/>
        <w:autoSpaceDN w:val="0"/>
        <w:adjustRightInd w:val="0"/>
        <w:spacing w:after="0" w:line="240" w:lineRule="auto"/>
        <w:ind w:left="5387"/>
        <w:jc w:val="right"/>
        <w:rPr>
          <w:rFonts w:ascii="Times New Roman" w:hAnsi="Times New Roman" w:cs="Times New Roman"/>
          <w:sz w:val="24"/>
          <w:szCs w:val="24"/>
        </w:rPr>
      </w:pPr>
      <w:r w:rsidRPr="00244E8A">
        <w:rPr>
          <w:rFonts w:ascii="Times New Roman" w:hAnsi="Times New Roman" w:cs="Times New Roman"/>
          <w:sz w:val="24"/>
          <w:szCs w:val="24"/>
        </w:rPr>
        <w:t>от «</w:t>
      </w:r>
      <w:r w:rsidRPr="000E6C5D">
        <w:rPr>
          <w:rFonts w:ascii="Times New Roman" w:hAnsi="Times New Roman" w:cs="Times New Roman"/>
          <w:sz w:val="24"/>
          <w:szCs w:val="24"/>
        </w:rPr>
        <w:t>15</w:t>
      </w:r>
      <w:r w:rsidRPr="00244E8A">
        <w:rPr>
          <w:rFonts w:ascii="Times New Roman" w:hAnsi="Times New Roman" w:cs="Times New Roman"/>
          <w:sz w:val="24"/>
          <w:szCs w:val="24"/>
        </w:rPr>
        <w:t xml:space="preserve">» </w:t>
      </w:r>
      <w:r w:rsidRPr="000E6C5D">
        <w:rPr>
          <w:rFonts w:ascii="Times New Roman" w:hAnsi="Times New Roman" w:cs="Times New Roman"/>
          <w:sz w:val="24"/>
          <w:szCs w:val="24"/>
        </w:rPr>
        <w:t>июня</w:t>
      </w:r>
      <w:r w:rsidRPr="00244E8A">
        <w:rPr>
          <w:rFonts w:ascii="Times New Roman" w:hAnsi="Times New Roman" w:cs="Times New Roman"/>
          <w:sz w:val="24"/>
          <w:szCs w:val="24"/>
        </w:rPr>
        <w:t xml:space="preserve"> 2015 г. № </w:t>
      </w:r>
      <w:r w:rsidRPr="000E6C5D">
        <w:rPr>
          <w:rFonts w:ascii="Times New Roman" w:hAnsi="Times New Roman" w:cs="Times New Roman"/>
          <w:sz w:val="24"/>
          <w:szCs w:val="24"/>
        </w:rPr>
        <w:t>35-1</w:t>
      </w:r>
      <w:r w:rsidRPr="00244E8A">
        <w:rPr>
          <w:rFonts w:ascii="Times New Roman" w:hAnsi="Times New Roman" w:cs="Times New Roman"/>
          <w:sz w:val="24"/>
          <w:szCs w:val="24"/>
        </w:rPr>
        <w:t xml:space="preserve"> </w:t>
      </w:r>
    </w:p>
    <w:p w:rsidR="00216D70" w:rsidRDefault="00216D70" w:rsidP="00216D70">
      <w:pPr>
        <w:pStyle w:val="a3"/>
        <w:rPr>
          <w:rFonts w:ascii="Times New Roman" w:hAnsi="Times New Roman" w:cs="Times New Roman"/>
          <w:b/>
          <w:sz w:val="28"/>
          <w:szCs w:val="28"/>
        </w:rPr>
      </w:pP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 xml:space="preserve">ПОЛОЖЕНИЕ </w:t>
      </w:r>
      <w:r w:rsidRPr="000E6C5D">
        <w:rPr>
          <w:rFonts w:ascii="Times New Roman" w:hAnsi="Times New Roman" w:cs="Times New Roman"/>
          <w:b/>
          <w:sz w:val="24"/>
          <w:szCs w:val="24"/>
        </w:rPr>
        <w:br/>
        <w:t xml:space="preserve">о порядке проведения конкурса по отбору кандидатур </w:t>
      </w:r>
      <w:r w:rsidRPr="000E6C5D">
        <w:rPr>
          <w:rFonts w:ascii="Times New Roman" w:hAnsi="Times New Roman" w:cs="Times New Roman"/>
          <w:b/>
          <w:sz w:val="24"/>
          <w:szCs w:val="24"/>
        </w:rPr>
        <w:br/>
        <w:t xml:space="preserve">на должность главы муниципального района </w:t>
      </w:r>
      <w:r w:rsidRPr="000E6C5D">
        <w:rPr>
          <w:rFonts w:ascii="Times New Roman" w:hAnsi="Times New Roman" w:cs="Times New Roman"/>
          <w:b/>
          <w:sz w:val="24"/>
          <w:szCs w:val="24"/>
        </w:rPr>
        <w:br/>
        <w:t>«Докузпаринский район»</w:t>
      </w:r>
    </w:p>
    <w:p w:rsidR="00216D70" w:rsidRDefault="00216D70" w:rsidP="00216D70">
      <w:pPr>
        <w:pStyle w:val="a3"/>
        <w:tabs>
          <w:tab w:val="left" w:pos="2820"/>
        </w:tabs>
        <w:jc w:val="both"/>
        <w:rPr>
          <w:rFonts w:ascii="Times New Roman" w:hAnsi="Times New Roman" w:cs="Times New Roman"/>
          <w:sz w:val="28"/>
          <w:szCs w:val="28"/>
        </w:rPr>
      </w:pPr>
      <w:r w:rsidRPr="00823A0B">
        <w:rPr>
          <w:rFonts w:ascii="Times New Roman" w:hAnsi="Times New Roman" w:cs="Times New Roman"/>
          <w:sz w:val="28"/>
          <w:szCs w:val="28"/>
        </w:rPr>
        <w:tab/>
      </w: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Глава 1. Общие положения</w:t>
      </w:r>
    </w:p>
    <w:p w:rsidR="00216D70" w:rsidRPr="000E6C5D" w:rsidRDefault="00216D70" w:rsidP="00216D70">
      <w:pPr>
        <w:pStyle w:val="a3"/>
        <w:jc w:val="center"/>
        <w:rPr>
          <w:rFonts w:ascii="Times New Roman" w:hAnsi="Times New Roman" w:cs="Times New Roman"/>
          <w:b/>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1. Настоящее Положение в соответствии с Федеральным законом </w:t>
      </w:r>
      <w:r w:rsidRPr="000E6C5D">
        <w:rPr>
          <w:rFonts w:ascii="Times New Roman" w:hAnsi="Times New Roman" w:cs="Times New Roman"/>
          <w:sz w:val="24"/>
          <w:szCs w:val="24"/>
        </w:rPr>
        <w:br/>
        <w:t>от 6 октября 2003 года № 131-ФЗ «Об общих принципах организации местного самоуправления в Российской Федерации» и Уставом муниципального района «Докузпаринский район» устанавливает порядок проведения конкурса по отбору кандидатур на должность главы муниципального района (далее – конкурс).</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Целью конкурса является отбор кандидатур на должность главы муниципального района  из числа граждан, представивших документы для участия в конкурсе, на основании их соответствия требованиям, установленным настоящим Положением.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3. Общий порядок проведения конкурса предусматривает: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принятие Собранием депутатов муниципального района «Докузпаринский район» (далее – Собрание депутатов) решения об объявлении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уведомление Главы Республики Дагестан об объявлении конкурса и начале формирования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опубликование Собранием депутатов объявления о проведении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проведение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принятие конкурсной комиссией решения по результатам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представление конкурсной комиссией кандидатур на должность главы муниципального района на рассмотрение Собрания депутатов.</w:t>
      </w:r>
    </w:p>
    <w:p w:rsidR="00216D70" w:rsidRPr="000E6C5D" w:rsidRDefault="00216D70" w:rsidP="00216D70">
      <w:pPr>
        <w:pStyle w:val="a3"/>
        <w:ind w:firstLine="708"/>
        <w:jc w:val="both"/>
        <w:rPr>
          <w:rFonts w:ascii="Times New Roman" w:hAnsi="Times New Roman" w:cs="Times New Roman"/>
          <w:sz w:val="24"/>
          <w:szCs w:val="24"/>
        </w:rPr>
      </w:pP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 xml:space="preserve">Глава 2. Порядок формирования и организации </w:t>
      </w:r>
      <w:r w:rsidRPr="000E6C5D">
        <w:rPr>
          <w:rFonts w:ascii="Times New Roman" w:hAnsi="Times New Roman" w:cs="Times New Roman"/>
          <w:b/>
          <w:sz w:val="24"/>
          <w:szCs w:val="24"/>
        </w:rPr>
        <w:br/>
        <w:t>деятельности конкурсной комиссии</w:t>
      </w:r>
    </w:p>
    <w:p w:rsidR="00216D70" w:rsidRPr="000E6C5D" w:rsidRDefault="00216D70" w:rsidP="00216D70">
      <w:pPr>
        <w:pStyle w:val="a3"/>
        <w:jc w:val="center"/>
        <w:rPr>
          <w:rFonts w:ascii="Times New Roman" w:hAnsi="Times New Roman" w:cs="Times New Roman"/>
          <w:b/>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Организация и проведение конкурса осуществляется конкурсной комиссией, формируемой в соответствии настоящим Положением.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Конкурсная комиссия является коллегиальным органом и обладает следующими полномочиями: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рассматривает документы, представленные для участия в конкурсе;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обеспечивает соблюдение равных условий проведения конкурса для каждого из кандидатов;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определяет результаты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представляет кандидатуры на должность главы муниципального района на рассмотрение Собрания депутатов;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осуществляет иные полномочия в соответствии с настоящим Положением.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Общее число членов конкурсной комиссии составляет 6 человек.</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7. При формировании конкурсной комиссии половина ее членов назначаются Собранием депутатов, а другая половина – Главой Республики Дагестан.</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Конкурсная комиссия считается сформированной со дня назначения другой половины членов</w:t>
      </w:r>
      <w:r w:rsidRPr="000E6C5D">
        <w:rPr>
          <w:sz w:val="24"/>
          <w:szCs w:val="24"/>
        </w:rPr>
        <w:t xml:space="preserve"> </w:t>
      </w:r>
      <w:r w:rsidRPr="000E6C5D">
        <w:rPr>
          <w:rFonts w:ascii="Times New Roman" w:hAnsi="Times New Roman" w:cs="Times New Roman"/>
          <w:sz w:val="24"/>
          <w:szCs w:val="24"/>
        </w:rPr>
        <w:t>конкурсной комиссии Главой Республики Дагестан.</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lastRenderedPageBreak/>
        <w:t>8. Конкурсная комиссия состоит из председателя, заместителя председателя, секретаря и иных членов конкурсной комиссии. Председатель комиссии избирается из числа членов конкурсной комиссии, назначенных Главой Республики Дагестан,</w:t>
      </w:r>
      <w:r w:rsidRPr="000E6C5D">
        <w:rPr>
          <w:sz w:val="24"/>
          <w:szCs w:val="24"/>
        </w:rPr>
        <w:t xml:space="preserve"> </w:t>
      </w:r>
      <w:r w:rsidRPr="000E6C5D">
        <w:rPr>
          <w:rFonts w:ascii="Times New Roman" w:hAnsi="Times New Roman" w:cs="Times New Roman"/>
          <w:sz w:val="24"/>
          <w:szCs w:val="24"/>
        </w:rPr>
        <w:t>открытым голосованием большинством голосов от числа присутствующих на заседании членов конкурсной комиссии на первом заседании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Заместитель председателя конкурсной комиссии и секретарь конкурсной комиссии избираются из состава конкурсной комиссии открытым голосованием большинством голосов от числа присутствующих на заседании членов конкурсной комиссии на первом заседании конкурсной комиссии.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9. Председатель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осуществляет общее руководство работой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определяет дату и повестку заседания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распределяет обязанности между членами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подписывает протоколы заседаний конкурсной комиссии и принятые конкурсной комиссией решения;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контролирует исполнение решений, принятых конкурсной комиссией;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представляет конкурсную комиссию в отношениях с кандидатами, иными гражданами, государственными органами, органами местного самоуправления, организациями, средствами массовой информации и общественными объединениями.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10. Заместитель председателя конкурсной комиссии исполняет обязанности председателя конкурсной комиссии в случае его отсутствия, а также осуществляет по поручению председателя конкурсной комиссии иные полномочия.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11. Секретарь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осуществляет организационное обеспечение деятельности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осуществляет подготовку заседаний конкурсной комиссии, в том числе обеспечивает извещение членов конкурсной комиссии и, при необходимости, иных лиц, привлеченных к участию в работе конкурсной комиссии, о дате, времени и месте заседания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ведет и подписывает протоколы заседаний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оформляет принятые конкурсной комиссией решения;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5) решает иные организационные вопросы, связанные с подготовкой и проведением заседаний конкурсной комиссии.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12. По решению конкурсной комиссии к работе конкурсной комиссии могут привлекаться в качестве независимых экспертов специалисты в сфере муниципального управления, представители научных и образовательных организаций, иные лица без включения их в состав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13. Организационной формой деятельности конкурсной комиссии являются заседания.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На заседании конкурсной комиссии секретарем</w:t>
      </w:r>
      <w:r w:rsidRPr="000E6C5D">
        <w:rPr>
          <w:sz w:val="24"/>
          <w:szCs w:val="24"/>
        </w:rPr>
        <w:t xml:space="preserve"> </w:t>
      </w:r>
      <w:r w:rsidRPr="000E6C5D">
        <w:rPr>
          <w:rFonts w:ascii="Times New Roman" w:hAnsi="Times New Roman" w:cs="Times New Roman"/>
          <w:sz w:val="24"/>
          <w:szCs w:val="24"/>
        </w:rPr>
        <w:t>конкурсной комиссии ведется протокол, в котором отражается информация о ходе заседания и принятых решениях. Протокол подписывается председателем и секретарем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14. Заседания конкурсной комиссии проводятся открыто. По решению конкурсной комиссии может быть проведено закрытое заседание. Решение о проведении закрытого заседания принимается простым большинством голосов от числа членов конкурсной комиссии, присутствующих на заседании.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Ведение видео- и аудиозаписи на заседании конкурсной комиссии разрешается по решению конкурсной комиссии, принимаемому простым большинством голосов от числа членов конкурсной комиссии, присутствующих на заседании.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15. Заседание конкурсной комиссии является правомочным, если на нем присутствует более половины от установленного общего числа членов конкурсной комиссии.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lastRenderedPageBreak/>
        <w:t xml:space="preserve">В случае выбытия члена конкурсной комиссии из ее состава, назначение нового члена конкурсной комиссии производится органом, назначившим выбывшего члена конкурсной комиссии.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До назначения нового члена конкурсная комиссия имеет право работать в уменьшенном составе (но не менее двух третей от установленной численности конкурсной комиссии). В этом случае полномочия конкурсной комиссии исполняется ею в полном объеме.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16. Решения конкурсной комиссии принимаются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председателя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17. Материально-техническое обеспечение деятельности конкурсной комиссии, в том числе предоставление отдельного помещения, оргтехники, </w:t>
      </w:r>
      <w:r w:rsidRPr="000E6C5D">
        <w:rPr>
          <w:rFonts w:ascii="Times New Roman" w:hAnsi="Times New Roman" w:cs="Times New Roman"/>
          <w:sz w:val="24"/>
          <w:szCs w:val="24"/>
        </w:rPr>
        <w:br/>
        <w:t>а также обеспечение сохранности документации конкурсной комиссии, осуществляется администрацией муниципального района «Докузпаринский район».</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18. Конкурсная комиссия осуществляет свои полномочия с момента ее формирования в полном составе до дня вступления в силу решения Собрания депутатов об избрании главой муниципального района одного из кандидатов, представленных конкурсной комиссией по результатам конкурса.</w:t>
      </w:r>
    </w:p>
    <w:p w:rsidR="00216D70" w:rsidRPr="000E6C5D" w:rsidRDefault="00216D70" w:rsidP="00216D70">
      <w:pPr>
        <w:pStyle w:val="a3"/>
        <w:ind w:firstLine="708"/>
        <w:jc w:val="both"/>
        <w:rPr>
          <w:rFonts w:ascii="Times New Roman" w:hAnsi="Times New Roman" w:cs="Times New Roman"/>
          <w:sz w:val="24"/>
          <w:szCs w:val="24"/>
        </w:rPr>
      </w:pPr>
    </w:p>
    <w:p w:rsidR="00216D70" w:rsidRPr="000E6C5D" w:rsidRDefault="00216D70" w:rsidP="00216D70">
      <w:pPr>
        <w:pStyle w:val="a3"/>
        <w:tabs>
          <w:tab w:val="left" w:pos="3437"/>
        </w:tabs>
        <w:ind w:firstLine="708"/>
        <w:jc w:val="center"/>
        <w:rPr>
          <w:rFonts w:ascii="Times New Roman" w:hAnsi="Times New Roman" w:cs="Times New Roman"/>
          <w:b/>
          <w:sz w:val="24"/>
          <w:szCs w:val="24"/>
        </w:rPr>
      </w:pPr>
      <w:r w:rsidRPr="000E6C5D">
        <w:rPr>
          <w:rFonts w:ascii="Times New Roman" w:hAnsi="Times New Roman" w:cs="Times New Roman"/>
          <w:b/>
          <w:sz w:val="24"/>
          <w:szCs w:val="24"/>
        </w:rPr>
        <w:t>Глава 3. Порядок принятия решения об объявлении конкурса</w:t>
      </w:r>
    </w:p>
    <w:p w:rsidR="00216D70" w:rsidRPr="000E6C5D" w:rsidRDefault="00216D70" w:rsidP="00216D70">
      <w:pPr>
        <w:pStyle w:val="a3"/>
        <w:jc w:val="center"/>
        <w:rPr>
          <w:rFonts w:ascii="Times New Roman" w:hAnsi="Times New Roman" w:cs="Times New Roman"/>
          <w:b/>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19. Решение об объявлении конкурса принимается Собранием депутатов.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20. Решение об объявлении конкурса принимается в случаях:</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истечения срока полномочий главы муниципального района;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досрочного прекращения полномочий главы муниципального района;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признания конкурса несостоявшимся;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принятия Собранием депутатов решения об отказе в избрании главой муниципального района кандидатов, представленных на рассмотрение Собрания депутатов конкурсной комиссией по результатам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21.  В случаях, предусмотренных подпунктами 3 и 4 пункта 20 настоящего Положения, решение об объявлении конкурса принимается в течение 10 календарных дней со дня наступления указанных обстоятельств.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В остальных случаях решение об объявлении конкурса принимается в течение 30 календарных дней.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22. В решении об объявлении конкурса в обязательном порядке указываются:</w:t>
      </w:r>
    </w:p>
    <w:p w:rsidR="00216D70" w:rsidRPr="000E6C5D" w:rsidRDefault="00216D70" w:rsidP="00216D70">
      <w:pPr>
        <w:pStyle w:val="a3"/>
        <w:ind w:firstLine="708"/>
        <w:jc w:val="both"/>
        <w:rPr>
          <w:rFonts w:ascii="Times New Roman" w:hAnsi="Times New Roman" w:cs="Times New Roman"/>
          <w:b/>
          <w:sz w:val="24"/>
          <w:szCs w:val="24"/>
        </w:rPr>
      </w:pPr>
      <w:r w:rsidRPr="000E6C5D">
        <w:rPr>
          <w:rFonts w:ascii="Times New Roman" w:hAnsi="Times New Roman" w:cs="Times New Roman"/>
          <w:sz w:val="24"/>
          <w:szCs w:val="24"/>
        </w:rPr>
        <w:t>1) дата, время и место проведения конкурса (указывается дата проведения второго этапа);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условия проведения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срок приема документов (дата начала и дата окончания), место и время приема документов, подлежащих представлению в конкурсную комиссию в соответствии с настоящим Положением.</w:t>
      </w:r>
      <w:r w:rsidRPr="000E6C5D">
        <w:rPr>
          <w:sz w:val="24"/>
          <w:szCs w:val="24"/>
        </w:rPr>
        <w:t xml:space="preserve"> </w:t>
      </w:r>
      <w:r w:rsidRPr="000E6C5D">
        <w:rPr>
          <w:rFonts w:ascii="Times New Roman" w:hAnsi="Times New Roman" w:cs="Times New Roman"/>
          <w:sz w:val="24"/>
          <w:szCs w:val="24"/>
        </w:rPr>
        <w:t>Установленный решением о назначении конкурса срок приема документов не может быть менее 20 дней;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персональный состав членов конкурсной комиссии, назначаемых Собранием депутатов.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23. Не позднее дня, следующего за днем принятия решения, указанного</w:t>
      </w:r>
      <w:r>
        <w:rPr>
          <w:rFonts w:ascii="Times New Roman" w:hAnsi="Times New Roman" w:cs="Times New Roman"/>
          <w:sz w:val="24"/>
          <w:szCs w:val="24"/>
        </w:rPr>
        <w:t xml:space="preserve"> </w:t>
      </w:r>
      <w:r w:rsidRPr="000E6C5D">
        <w:rPr>
          <w:rFonts w:ascii="Times New Roman" w:hAnsi="Times New Roman" w:cs="Times New Roman"/>
          <w:sz w:val="24"/>
          <w:szCs w:val="24"/>
        </w:rPr>
        <w:t>в пункте 22 настоящего Положения, Собрание депутатов в письменной форме уведомляет Главу Республики Дагестан об объявлении конкурса и начале формирования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24. Не позднее чем за 20 дней до дня проведения конкурса в печатном средстве массовой информации муниципального района и на официальном сайте муниципального </w:t>
      </w:r>
      <w:r w:rsidRPr="000E6C5D">
        <w:rPr>
          <w:rFonts w:ascii="Times New Roman" w:hAnsi="Times New Roman" w:cs="Times New Roman"/>
          <w:sz w:val="24"/>
          <w:szCs w:val="24"/>
        </w:rPr>
        <w:lastRenderedPageBreak/>
        <w:t>района в сети Интернет Собранием депутатов публикуется объявление о проведении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В объявлении должны быть указаны:</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дата, время и место проведения конкурса (указывается дата проведения второго этапа);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2) перечень документов, необходимых для участия в конкурсе и требования к их оформлению;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срок приема документов (дата начала и дата окончания), место и время приема документов, подлежащих представлению в конкурсную комиссию;</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условия конкурса, в том числе порядок проведения конкурсных испытаний;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сведения об источнике дополнительной информации о конкурсе (адрес, телефон, контактное лицо).</w:t>
      </w:r>
    </w:p>
    <w:p w:rsidR="00216D70" w:rsidRPr="000E6C5D" w:rsidRDefault="00216D70" w:rsidP="00216D70">
      <w:pPr>
        <w:pStyle w:val="a3"/>
        <w:ind w:firstLine="708"/>
        <w:jc w:val="both"/>
        <w:rPr>
          <w:rFonts w:ascii="Times New Roman" w:hAnsi="Times New Roman" w:cs="Times New Roman"/>
          <w:sz w:val="24"/>
          <w:szCs w:val="24"/>
        </w:rPr>
      </w:pP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Глава 4. Условия проведения конкурса</w:t>
      </w:r>
    </w:p>
    <w:p w:rsidR="00216D70" w:rsidRPr="000E6C5D" w:rsidRDefault="00216D70" w:rsidP="00216D70">
      <w:pPr>
        <w:pStyle w:val="a3"/>
        <w:jc w:val="center"/>
        <w:rPr>
          <w:rFonts w:ascii="Times New Roman" w:hAnsi="Times New Roman" w:cs="Times New Roman"/>
          <w:b/>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25. Право на участие в конкурсе имеют граждане Российской Федерации, достигшие возраста 18 лет.</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вправе участвовать в конкурсе, если это предусмотрено международным договором Российской Федерации.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Иностранные граждане, постоянно проживающие на территории муниципального района «Докузпаринский район» (далее – муниципальный район), имеют право</w:t>
      </w:r>
      <w:r w:rsidRPr="000E6C5D">
        <w:rPr>
          <w:sz w:val="24"/>
          <w:szCs w:val="24"/>
        </w:rPr>
        <w:t xml:space="preserve"> </w:t>
      </w:r>
      <w:r w:rsidRPr="000E6C5D">
        <w:rPr>
          <w:rFonts w:ascii="Times New Roman" w:hAnsi="Times New Roman" w:cs="Times New Roman"/>
          <w:sz w:val="24"/>
          <w:szCs w:val="24"/>
        </w:rPr>
        <w:t>участвовать в конкурсе на тех же условиях, что и граждане Российской Федерации, если это предусмотрено международным договором Российской Федерации.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26. Гражданин, изъявивший желание участвовать в конкурсе, представляет в конкурсную комиссию следующие документы:</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личное заявление на участие в конкурсе с обязательством в случае избрания прекратить деятельность, несовместимую со статусом главы муниципального района по форме согласно приложению 1</w:t>
      </w:r>
      <w:r w:rsidRPr="000E6C5D">
        <w:rPr>
          <w:sz w:val="24"/>
          <w:szCs w:val="24"/>
        </w:rPr>
        <w:t xml:space="preserve"> </w:t>
      </w:r>
      <w:r w:rsidRPr="000E6C5D">
        <w:rPr>
          <w:rFonts w:ascii="Times New Roman" w:hAnsi="Times New Roman" w:cs="Times New Roman"/>
          <w:sz w:val="24"/>
          <w:szCs w:val="24"/>
        </w:rPr>
        <w:t xml:space="preserve">к настоящему Положению.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В заявлении указываются фамилия, имя,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вправе указать в заявлении свою принадлежность к политической партии либо не более чем к одному иному общественному объединению и свой статус в этой политической партии, этом общественном объединении при условии представления вместе с заявлением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lastRenderedPageBreak/>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к заявлению, предус</w:t>
      </w:r>
      <w:r>
        <w:rPr>
          <w:rFonts w:ascii="Times New Roman" w:hAnsi="Times New Roman" w:cs="Times New Roman"/>
          <w:sz w:val="24"/>
          <w:szCs w:val="24"/>
        </w:rPr>
        <w:t xml:space="preserve">мотренному подпунктом 1 пункта 26 настоящего </w:t>
      </w:r>
      <w:r w:rsidRPr="000E6C5D">
        <w:rPr>
          <w:rFonts w:ascii="Times New Roman" w:hAnsi="Times New Roman" w:cs="Times New Roman"/>
          <w:sz w:val="24"/>
          <w:szCs w:val="24"/>
        </w:rPr>
        <w:t>Положения, прилагаются: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копия паспорта или документа, заменяющего паспорт гражданина;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копии документов, подтверждающих указанные в заявлении сведения об образовании, основном месте работы или службы, о занимаемой должности (роде занятий), а также о том, что кандидат является депутатом.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вкладах в банках, ценных бумагах. Указанные сведения представляются по форме согласно приложению 2 к настоящему Положению.</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сведения о своих расходах, а также о расходах своего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 источниках получения средств, за счет которых совершена сделка.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письменное уведомление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7) согласие на обработку персональных данных согласно приложению 3 к настоящему Положению.</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27. Документы, указанные в подпунктах 4 и 5 пункта 26</w:t>
      </w:r>
      <w:r w:rsidRPr="000E6C5D">
        <w:rPr>
          <w:sz w:val="24"/>
          <w:szCs w:val="24"/>
        </w:rPr>
        <w:t xml:space="preserve"> </w:t>
      </w:r>
      <w:r w:rsidRPr="000E6C5D">
        <w:rPr>
          <w:rFonts w:ascii="Times New Roman" w:hAnsi="Times New Roman" w:cs="Times New Roman"/>
          <w:sz w:val="24"/>
          <w:szCs w:val="24"/>
        </w:rPr>
        <w:t>настоящего Положения, представляются в конкурсную комиссию по форме, предусмотренной Указом Президента Российской Федерации от 6 июня 2013 года № 546.</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28. Кандидат на должность главы муниципального района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29. Документы, указанные в пункте 26 настоящего положения, кандидаты обязаны представить лично. Указанные 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документах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30. Заявление, указанное в подпункте 1 пункта 26 настоящего Положения, и прилагаемые к нему документы принимаются конкурсной комиссией при предъявлении паспорта или документа, заменяющего паспорт гражданина (если в соответствии с пунктом 29 настоящего Положения уведомление осуществляется другим лицом, – при </w:t>
      </w:r>
      <w:r w:rsidRPr="000E6C5D">
        <w:rPr>
          <w:rFonts w:ascii="Times New Roman" w:hAnsi="Times New Roman" w:cs="Times New Roman"/>
          <w:sz w:val="24"/>
          <w:szCs w:val="24"/>
        </w:rPr>
        <w:lastRenderedPageBreak/>
        <w:t>предъявлении нотариально удостоверенной копии паспорта или документа, заменяющего паспорт гражданина, удостоверяющего личность кандидата). Копия паспорта или документа, заменяющего паспорт гражданина, заверяется подписью лица, принявшего заявление, и прилагается к заявлению.</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31. Конкурсная комиссия выдает кандидату письменное подтверждение получения документов, представленных в соответствии с настоящим Положением, незамедлительно после их представления с указанием даты и времени их приема по форме согласно приложению 4 к настоящему Положению.</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32. 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почётных званий и иные документы, характеризующие его личность и профессиональную подготовку.</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33. Прием документов для участия в конкурсе, указанных в пункте </w:t>
      </w:r>
      <w:r w:rsidRPr="000E6C5D">
        <w:rPr>
          <w:rFonts w:ascii="Times New Roman" w:hAnsi="Times New Roman" w:cs="Times New Roman"/>
          <w:sz w:val="24"/>
          <w:szCs w:val="24"/>
        </w:rPr>
        <w:br/>
        <w:t>26 настоящего Положения, осуществляется в сроки, установленные решением Собрания депутатов об объявлении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34. Сведения, представленные гражданином для участия в конкурсе, по решению конкурсной комиссии подлежат проверке в установленном законодательством Российской Федерации порядке.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35. Несвоевременное и неполное представление документов является основанием для отказа гражданину в приеме документов для участия в конкурсе.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36. На основании представленных документов конкурсная комиссия принимает решение о допуске гражданина либо об отказе в допуске к участию в конкурсе.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37. Гражданин не допускается к участию в конкурсе при наличии следующих обстоятельств: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отсутствие у кандидата пассивного избирательного права;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несоблюдение кандидатом требований, установленных пунктом 28 настоящего Положения;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непредставление в конкурсную комиссию перечня документов, предусмотренных настоящим Положением;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наличие среди документов, представленных в конкурсную комиссию, документов, оформленных с нарушением требований настоящего Положения;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5) отсутствие каких-либо сведений, предусмотренных подпунктами </w:t>
      </w:r>
      <w:r w:rsidRPr="000E6C5D">
        <w:rPr>
          <w:rFonts w:ascii="Times New Roman" w:hAnsi="Times New Roman" w:cs="Times New Roman"/>
          <w:sz w:val="24"/>
          <w:szCs w:val="24"/>
        </w:rPr>
        <w:br/>
        <w:t>1,3,4 и 5 пункта 26 настоящего Положения;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сокрытие кандидатом сведений о судимости, которые должны быть представлены в соответствии с настоящим Положением.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7) наличие в отношении гражданина Российской Федерации вступившего в силу решения суда о лишении его права занимать муниципальные должности в течение определенного срока, если конкурс состоится до истечения указанного срока;</w:t>
      </w:r>
    </w:p>
    <w:p w:rsidR="00216D70" w:rsidRPr="000E6C5D" w:rsidRDefault="00216D70" w:rsidP="00216D70">
      <w:pPr>
        <w:pStyle w:val="a3"/>
        <w:ind w:firstLine="709"/>
        <w:jc w:val="both"/>
        <w:rPr>
          <w:rFonts w:ascii="Times New Roman" w:hAnsi="Times New Roman" w:cs="Times New Roman"/>
          <w:sz w:val="24"/>
          <w:szCs w:val="24"/>
        </w:rPr>
      </w:pPr>
      <w:r w:rsidRPr="000E6C5D">
        <w:rPr>
          <w:rFonts w:ascii="Times New Roman" w:hAnsi="Times New Roman" w:cs="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избираться главой муниципального образования,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избираться главой муниципального образования;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9) наличия гражданства иностранного государства (иностранных государств), за исключением случаев, когда кандидат на должность главы муниципал</w:t>
      </w:r>
      <w:r>
        <w:rPr>
          <w:rFonts w:ascii="Times New Roman" w:hAnsi="Times New Roman" w:cs="Times New Roman"/>
          <w:sz w:val="24"/>
          <w:szCs w:val="24"/>
        </w:rPr>
        <w:t>ьного района</w:t>
      </w:r>
      <w:r w:rsidRPr="000E6C5D">
        <w:rPr>
          <w:rFonts w:ascii="Times New Roman" w:hAnsi="Times New Roman" w:cs="Times New Roman"/>
          <w:sz w:val="24"/>
          <w:szCs w:val="24"/>
        </w:rPr>
        <w:t xml:space="preserve"> является гражданином иностранного государства – участника международного договора </w:t>
      </w:r>
      <w:r w:rsidRPr="000E6C5D">
        <w:rPr>
          <w:rFonts w:ascii="Times New Roman" w:hAnsi="Times New Roman" w:cs="Times New Roman"/>
          <w:sz w:val="24"/>
          <w:szCs w:val="24"/>
        </w:rPr>
        <w:lastRenderedPageBreak/>
        <w:t>Российской Федерации, в соответствии с которым иностранный гражданин имеет право избираться главой муниципального образования;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10) представления подложных документов или заведомо ложных сведений;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11) непредставления или представления заведомо недостоверных или неполных сведений, предусмотренных подпунктами 3-5 пункта 26 настоящего Положения.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38. К участию в конкурсе не допускаются также граждане: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осужденные за совершение преступлений экстремистской направленности, предусмотренных Уголовным кодексом Российской Федерации, и имеющие на день проведения конкурса на выборах неснятую и непогашенную судимость за указанные преступления, если на таких лиц не распространяется действие подпунктов 2 и 3 настоящей пункта;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конкурс состоится до окончания срока, в течение которого лицо считается подвергнутым административному наказанию;</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признанные судом недееспособными или содержащиеся в местах лишения свободы по приговору суда.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39. Гражданин Российской Федерации, отрешенный от должности главы муниципального района Главой Республики Дагестан, не допускается к участию в конкурсе, назначенном в связи с указанными обстоятельствами.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40. Если деяние, за совершение которого был осужден гражданин, в соответствии с новым уголовным законом не признается тяжким или особо тяжким преступлением, действие ограничений, предусмотренных подпунктами 2 и 3 пункта 38 настоящего Положения, прекращается со дня вступления в силу этого уголовного закона.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41. Если тяжкое преступление, за совершение которого был осужден гражданин, в соответствии с новым уголовным законом признается особо тяжким преступлением или если особо тяжкое преступление, за совершение которого был осужден гражданин, в соответствии с новым уголовным законом признается тяжким преступлением, ограничения, предусмотренные подпунктами 2 и 3 пункта 38 настоящего Положения, действуют до истечения десяти лет со дня снятия или погашения судимости.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42. Список граждан, допущенных к участию в конкурсе, утверждается решением конкурсной комиссии на заседании конкурсной комиссии.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43. Конкурсная комиссия уведомляет в письменной форме о принятом решении граждан, не допущенных к участию в конкурсе, с указанием причин отказа в допуске к участию в конкурсе, в срок не позднее 5 рабочих дней со дня принятия решения.</w:t>
      </w:r>
    </w:p>
    <w:p w:rsidR="00216D70"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44. Гражданин, не допущенный к участию в конкурсе, вправе обжаловать решение конкурсной комиссии об отказе ему в допуске к участию в конкурсе в соответствии с законодательством Российской Федерации.</w:t>
      </w:r>
    </w:p>
    <w:p w:rsidR="00216D70" w:rsidRPr="000E6C5D" w:rsidRDefault="00216D70" w:rsidP="00216D70">
      <w:pPr>
        <w:pStyle w:val="a3"/>
        <w:ind w:firstLine="708"/>
        <w:jc w:val="both"/>
        <w:rPr>
          <w:rFonts w:ascii="Times New Roman" w:hAnsi="Times New Roman" w:cs="Times New Roman"/>
          <w:sz w:val="24"/>
          <w:szCs w:val="24"/>
        </w:rPr>
      </w:pP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Глава 5. Процедура проведения конкурса</w:t>
      </w:r>
    </w:p>
    <w:p w:rsidR="00216D70" w:rsidRPr="000E6C5D" w:rsidRDefault="00216D70" w:rsidP="00216D70">
      <w:pPr>
        <w:pStyle w:val="a3"/>
        <w:jc w:val="both"/>
        <w:rPr>
          <w:rFonts w:ascii="Times New Roman" w:hAnsi="Times New Roman" w:cs="Times New Roman"/>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45. Конкурс проводится, если на участие в конкурсе поданы документы не менее двух кандидатов. В противном случае конкурс признается несостоявшимся.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lastRenderedPageBreak/>
        <w:t>46. Кандидат вправе представить в конкурсную комиссию письменное заявление об отказе от участия в конкурсе. С момента поступления указанного заявления в конкурсную комиссию кандидат считается снявшим свою кандидатуру.</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47. Конкурс проводится в два этапа.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48. На первом этапе конкурсная комиссия проводит проверку достоверности сведений, представленных кандидатами, а также проверку соответствия кандидатов установленным требованиям, на основании представленных ими документов, а также информации, представленной правоохранительными органами, иными государственными органами, органами местного самоуправления и их должностными лицами. Изучение указанных документов и информации осуществляется в отсутствие кандидатов.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По итогам первого этапа конкурса конкурсная комиссия принимает одно из следующих решений: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о признании первого этапа конкурса состоявшимся с утверждением кандидатов, допущенных к участию во втором этапе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о признании конкурса несостоявшимся в следующих случаях:</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наличия одного кандидата;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признания всех кандидатов несоответствующими установленным требованиям;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подачи всеми кандидатами заявлений об отказе от участия в конкурсе.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Конкурсная комиссия уведомляет о принятом решении кандидатов, допущенных к участию во втором этапе конкурса, а также кандидатов, не допущенных к участию во втором этапе конкурса, с указанием причин отказа в допуске к участию во втором этапе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49. Второй этап конкурса проводится не позднее 15 дней со дня окончания приема документов.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50. На втором этапе конкурса комиссия проводит оценку профессиональных и личностных качеств кандидатов, допущенных к участию во втором этапе конкурса, их умений, знаний, навыков на основании представленных документов и по результатам конкурсных испытаний.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51. При проведении конкурса могут использоваться не противоречащие федеральным законам и другим нормативным правовым актам Российской Федерации и Республики Дагестан методы оценки профессиональных и личностных качеств кандидатов, включая: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индивидуальное собеседование;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анкетирование;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3) проведение групповых дискуссий;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4) тестирование;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 устное или письменное изложение своих предложений, программы развития муниципального района в рамках полномочий главы муниципального района;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 иные методы оценки профессиональных и личностных качеств кандидата.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52. При оценке кандидатов конкурсная комиссия исходит из:</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наличия у кандидатов программ развития муниципального района;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наличия у кандидатов соответствующего уровня образования, профессиональных навыков и опыта работы, необходимых для исполнения полномочий главы муниципального района;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профессиональных и личностных качеств каждого из кандидатов.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53. Неявка кандидата в установленное время для участия во втором этапе конкурса считается отказом от участия в конкурсе.</w:t>
      </w:r>
    </w:p>
    <w:p w:rsidR="00216D70" w:rsidRPr="000E6C5D" w:rsidRDefault="00216D70" w:rsidP="00216D70">
      <w:pPr>
        <w:pStyle w:val="a3"/>
        <w:ind w:firstLine="708"/>
        <w:jc w:val="both"/>
        <w:rPr>
          <w:rFonts w:ascii="Times New Roman" w:hAnsi="Times New Roman" w:cs="Times New Roman"/>
          <w:sz w:val="24"/>
          <w:szCs w:val="24"/>
        </w:rPr>
      </w:pP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 xml:space="preserve">Глава 6. Порядок принятия решения конкурсной комиссии </w:t>
      </w:r>
      <w:r w:rsidRPr="000E6C5D">
        <w:rPr>
          <w:rFonts w:ascii="Times New Roman" w:hAnsi="Times New Roman" w:cs="Times New Roman"/>
          <w:b/>
          <w:sz w:val="24"/>
          <w:szCs w:val="24"/>
        </w:rPr>
        <w:br/>
        <w:t>по результатам конкурса</w:t>
      </w:r>
    </w:p>
    <w:p w:rsidR="00216D70" w:rsidRDefault="00216D70" w:rsidP="00216D70">
      <w:pPr>
        <w:pStyle w:val="a3"/>
        <w:ind w:firstLine="708"/>
        <w:jc w:val="both"/>
        <w:rPr>
          <w:rFonts w:ascii="Times New Roman" w:hAnsi="Times New Roman" w:cs="Times New Roman"/>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lastRenderedPageBreak/>
        <w:t>54. По результатам конкурса конкурсная комиссия принимает одно из следующих решений:</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1) о представлении кандидатур на рассмотрение Собрания депутатов.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В данном решении могут содержаться также рекомендации конкурсной комиссии в отношении кандидатов;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2) о признании конкурса несостоявшимся в следующих случаях:</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признания всех кандидатов несоответствующими требованиям, установленным настоящим Положением;</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наличия менее двух кандидатур для представления на рассмотрение Собрания депутатов;</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подачи всеми кандидатами заявлений об отказе от участия в конкурсе.</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 xml:space="preserve">55. Решение по результатам конкурса принимается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председателя конкурсной комиссии. </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56. Конкурсная комиссия уведомляет о принятом по результатам конкурса решении каждого из кандидатов, принявших участие в конкурсе, в срок не позднее 5 рабочих дней со дня принятия конкурсной комиссией соответствующего решения.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57. Решение конкурсной комиссии по результатам конкурса с приложением документов, представленных кандидатами в конкурсную комиссию, направляется в Собрание депутатов не позднее чем на следующий день после принятия решения.</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58. Рассмотрение Собранием депутатов вопроса об избрании главы муниципального района осуществляется в срок не позднее 10 рабочих дней со дня внесения конкурсной комиссией решения по результатам конкурса.</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59. В случае признания конкурса несостоявшимся либо в случае непринятия Собранием депутатов решения об избрании главы муниципального района из числа кандидатов, представленных конкурсной комиссией, Собрание депутатов принимает решение о повторном проведении конкурса в соответствии с настоящим Положением. При этом персональный состав и полномочия членов ранее сформированной конкурсной комиссии сохраняются.</w:t>
      </w:r>
    </w:p>
    <w:p w:rsidR="00216D70" w:rsidRPr="000E6C5D" w:rsidRDefault="00216D70" w:rsidP="00216D70">
      <w:pPr>
        <w:pStyle w:val="a3"/>
        <w:jc w:val="center"/>
        <w:rPr>
          <w:rFonts w:ascii="Times New Roman" w:hAnsi="Times New Roman" w:cs="Times New Roman"/>
          <w:b/>
          <w:sz w:val="24"/>
          <w:szCs w:val="24"/>
        </w:rPr>
      </w:pPr>
      <w:r w:rsidRPr="000E6C5D">
        <w:rPr>
          <w:rFonts w:ascii="Times New Roman" w:hAnsi="Times New Roman" w:cs="Times New Roman"/>
          <w:b/>
          <w:sz w:val="24"/>
          <w:szCs w:val="24"/>
        </w:rPr>
        <w:t>Глава 7. Заключительные положения</w:t>
      </w:r>
    </w:p>
    <w:p w:rsidR="00216D70" w:rsidRPr="000E6C5D" w:rsidRDefault="00216D70" w:rsidP="00216D70">
      <w:pPr>
        <w:pStyle w:val="a3"/>
        <w:jc w:val="both"/>
        <w:rPr>
          <w:rFonts w:ascii="Times New Roman" w:hAnsi="Times New Roman" w:cs="Times New Roman"/>
          <w:sz w:val="24"/>
          <w:szCs w:val="24"/>
        </w:rPr>
      </w:pP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60. Кандидат вправе обжаловать решение конкурсной комиссии по результатам конкурса в соответствии с законодательством Российской Федерации.</w:t>
      </w:r>
    </w:p>
    <w:p w:rsidR="00216D70" w:rsidRPr="000E6C5D" w:rsidRDefault="00216D70" w:rsidP="00216D70">
      <w:pPr>
        <w:pStyle w:val="a3"/>
        <w:ind w:firstLine="708"/>
        <w:jc w:val="both"/>
        <w:rPr>
          <w:rFonts w:ascii="Times New Roman" w:hAnsi="Times New Roman" w:cs="Times New Roman"/>
          <w:sz w:val="24"/>
          <w:szCs w:val="24"/>
        </w:rPr>
      </w:pPr>
      <w:r w:rsidRPr="000E6C5D">
        <w:rPr>
          <w:rFonts w:ascii="Times New Roman" w:hAnsi="Times New Roman" w:cs="Times New Roman"/>
          <w:sz w:val="24"/>
          <w:szCs w:val="24"/>
        </w:rPr>
        <w:t>61. Расходы кандидатов и граждан, связанные с участием в конкурсе, осуществляются за счет их собственных средств.</w:t>
      </w:r>
    </w:p>
    <w:p w:rsidR="00216D70" w:rsidRDefault="00216D70" w:rsidP="00216D70">
      <w:pPr>
        <w:pStyle w:val="a3"/>
        <w:ind w:firstLine="708"/>
        <w:jc w:val="both"/>
        <w:rPr>
          <w:rFonts w:ascii="Times New Roman" w:hAnsi="Times New Roman" w:cs="Times New Roman"/>
          <w:sz w:val="28"/>
          <w:szCs w:val="28"/>
        </w:rPr>
      </w:pPr>
      <w:r w:rsidRPr="000E6C5D">
        <w:rPr>
          <w:rFonts w:ascii="Times New Roman" w:hAnsi="Times New Roman" w:cs="Times New Roman"/>
          <w:sz w:val="24"/>
          <w:szCs w:val="24"/>
        </w:rPr>
        <w:t>62. Документы граждан, не допущенных к участию в конкурсе, возвращаются по письменному заявлению в течение трех лет со дня завершения конкурса.</w:t>
      </w:r>
    </w:p>
    <w:p w:rsidR="002E7B9C" w:rsidRDefault="002E7B9C">
      <w:bookmarkStart w:id="0" w:name="_GoBack"/>
      <w:bookmarkEnd w:id="0"/>
    </w:p>
    <w:sectPr w:rsidR="002E7B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6EC"/>
    <w:rsid w:val="00216D70"/>
    <w:rsid w:val="002716EC"/>
    <w:rsid w:val="002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D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16D70"/>
    <w:pPr>
      <w:spacing w:after="0" w:line="240" w:lineRule="auto"/>
    </w:pPr>
  </w:style>
  <w:style w:type="paragraph" w:styleId="a4">
    <w:name w:val="Balloon Text"/>
    <w:basedOn w:val="a"/>
    <w:link w:val="a5"/>
    <w:uiPriority w:val="99"/>
    <w:semiHidden/>
    <w:unhideWhenUsed/>
    <w:rsid w:val="00216D7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6D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D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16D70"/>
    <w:pPr>
      <w:spacing w:after="0" w:line="240" w:lineRule="auto"/>
    </w:pPr>
  </w:style>
  <w:style w:type="paragraph" w:styleId="a4">
    <w:name w:val="Balloon Text"/>
    <w:basedOn w:val="a"/>
    <w:link w:val="a5"/>
    <w:uiPriority w:val="99"/>
    <w:semiHidden/>
    <w:unhideWhenUsed/>
    <w:rsid w:val="00216D7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6D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4239</Words>
  <Characters>24167</Characters>
  <Application>Microsoft Office Word</Application>
  <DocSecurity>0</DocSecurity>
  <Lines>201</Lines>
  <Paragraphs>56</Paragraphs>
  <ScaleCrop>false</ScaleCrop>
  <Company>SPecialiST RePack</Company>
  <LinksUpToDate>false</LinksUpToDate>
  <CharactersWithSpaces>28350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Амиран</dc:creator>
  <cp:keywords/>
  <dc:description/>
  <cp:lastModifiedBy>Амиран</cp:lastModifiedBy>
  <cp:revision>2</cp:revision>
  <dcterms:created xsi:type="dcterms:W3CDTF">2017-08-09T10:28:00Z</dcterms:created>
  <dcterms:modified xsi:type="dcterms:W3CDTF">2017-08-09T10:28:00Z</dcterms:modified>
</cp:coreProperties>
</file>